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348" w:rsidRPr="00D15348" w:rsidRDefault="00D15348" w:rsidP="00D15348">
      <w:pPr>
        <w:spacing w:before="120" w:after="0" w:line="360" w:lineRule="auto"/>
        <w:jc w:val="both"/>
        <w:textAlignment w:val="baseline"/>
        <w:outlineLvl w:val="1"/>
        <w:rPr>
          <w:rFonts w:ascii="Times New Roman" w:eastAsia="Times New Roman" w:hAnsi="Times New Roman" w:cs="Times New Roman"/>
          <w:b/>
          <w:bCs/>
          <w:color w:val="333333"/>
          <w:sz w:val="28"/>
          <w:szCs w:val="28"/>
          <w:lang w:val="vi-VN"/>
        </w:rPr>
      </w:pPr>
      <w:bookmarkStart w:id="0" w:name="_GoBack"/>
      <w:r w:rsidRPr="00D15348">
        <w:rPr>
          <w:rFonts w:ascii="Times New Roman" w:eastAsia="Times New Roman" w:hAnsi="Times New Roman" w:cs="Times New Roman"/>
          <w:b/>
          <w:noProof/>
          <w:color w:val="303030"/>
          <w:sz w:val="28"/>
          <w:szCs w:val="28"/>
        </w:rPr>
        <w:drawing>
          <wp:anchor distT="0" distB="0" distL="114300" distR="114300" simplePos="0" relativeHeight="251658240" behindDoc="0" locked="0" layoutInCell="1" allowOverlap="1" wp14:anchorId="7456C09F" wp14:editId="3F287DC9">
            <wp:simplePos x="0" y="0"/>
            <wp:positionH relativeFrom="column">
              <wp:posOffset>3790950</wp:posOffset>
            </wp:positionH>
            <wp:positionV relativeFrom="paragraph">
              <wp:posOffset>-161925</wp:posOffset>
            </wp:positionV>
            <wp:extent cx="1428750" cy="1714500"/>
            <wp:effectExtent l="0" t="0" r="0" b="0"/>
            <wp:wrapNone/>
            <wp:docPr id="1" name="Picture 1" descr="https://tthtdt.vn/Media/upload/2020/04/202004291121332133206.jpg?w=150&amp;h=180&amp;mode=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htdt.vn/Media/upload/2020/04/202004291121332133206.jpg?w=150&amp;h=180&amp;mode=cro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714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D15348">
        <w:rPr>
          <w:rFonts w:ascii="Times New Roman" w:eastAsia="Times New Roman" w:hAnsi="Times New Roman" w:cs="Times New Roman"/>
          <w:b/>
          <w:bCs/>
          <w:color w:val="333333"/>
          <w:sz w:val="28"/>
          <w:szCs w:val="28"/>
          <w:lang w:val="vi-VN"/>
        </w:rPr>
        <w:t>THÔNG TIN GIẢNG VIÊN</w:t>
      </w:r>
    </w:p>
    <w:p w:rsidR="00D15348" w:rsidRPr="00D15348" w:rsidRDefault="00D15348" w:rsidP="00D15348">
      <w:pPr>
        <w:spacing w:after="0" w:line="360" w:lineRule="auto"/>
        <w:jc w:val="both"/>
        <w:textAlignment w:val="baseline"/>
        <w:rPr>
          <w:rFonts w:ascii="Times New Roman" w:eastAsia="Times New Roman" w:hAnsi="Times New Roman" w:cs="Times New Roman"/>
          <w:color w:val="303030"/>
          <w:sz w:val="28"/>
          <w:szCs w:val="28"/>
        </w:rPr>
      </w:pPr>
    </w:p>
    <w:p w:rsidR="00D15348" w:rsidRPr="00D15348" w:rsidRDefault="00D15348" w:rsidP="00D15348">
      <w:pPr>
        <w:spacing w:after="0" w:line="360" w:lineRule="auto"/>
        <w:jc w:val="both"/>
        <w:textAlignment w:val="baseline"/>
        <w:rPr>
          <w:rFonts w:ascii="Times New Roman" w:eastAsia="Times New Roman" w:hAnsi="Times New Roman" w:cs="Times New Roman"/>
          <w:color w:val="303030"/>
          <w:sz w:val="28"/>
          <w:szCs w:val="28"/>
        </w:rPr>
      </w:pPr>
      <w:r w:rsidRPr="00D15348">
        <w:rPr>
          <w:rFonts w:ascii="Times New Roman" w:eastAsia="Times New Roman" w:hAnsi="Times New Roman" w:cs="Times New Roman"/>
          <w:color w:val="303030"/>
          <w:sz w:val="28"/>
          <w:szCs w:val="28"/>
        </w:rPr>
        <w:t>Họ tên: </w:t>
      </w:r>
      <w:r w:rsidRPr="00D15348">
        <w:rPr>
          <w:rFonts w:ascii="Times New Roman" w:eastAsia="Times New Roman" w:hAnsi="Times New Roman" w:cs="Times New Roman"/>
          <w:bCs/>
          <w:color w:val="303030"/>
          <w:sz w:val="28"/>
          <w:szCs w:val="28"/>
          <w:bdr w:val="none" w:sz="0" w:space="0" w:color="auto" w:frame="1"/>
        </w:rPr>
        <w:t>Lê Văn Tăng</w:t>
      </w:r>
    </w:p>
    <w:p w:rsidR="00D15348" w:rsidRPr="00D15348" w:rsidRDefault="00D15348" w:rsidP="00D15348">
      <w:pPr>
        <w:spacing w:after="0" w:line="360" w:lineRule="auto"/>
        <w:jc w:val="both"/>
        <w:textAlignment w:val="baseline"/>
        <w:rPr>
          <w:rFonts w:ascii="Times New Roman" w:eastAsia="Times New Roman" w:hAnsi="Times New Roman" w:cs="Times New Roman"/>
          <w:color w:val="303030"/>
          <w:sz w:val="28"/>
          <w:szCs w:val="28"/>
        </w:rPr>
      </w:pPr>
      <w:r w:rsidRPr="00D15348">
        <w:rPr>
          <w:rFonts w:ascii="Times New Roman" w:eastAsia="Times New Roman" w:hAnsi="Times New Roman" w:cs="Times New Roman"/>
          <w:color w:val="303030"/>
          <w:sz w:val="28"/>
          <w:szCs w:val="28"/>
        </w:rPr>
        <w:t>Năm sinh: </w:t>
      </w:r>
      <w:r w:rsidRPr="00D15348">
        <w:rPr>
          <w:rFonts w:ascii="Times New Roman" w:eastAsia="Times New Roman" w:hAnsi="Times New Roman" w:cs="Times New Roman"/>
          <w:bCs/>
          <w:color w:val="303030"/>
          <w:sz w:val="28"/>
          <w:szCs w:val="28"/>
          <w:bdr w:val="none" w:sz="0" w:space="0" w:color="auto" w:frame="1"/>
        </w:rPr>
        <w:t>1955</w:t>
      </w:r>
    </w:p>
    <w:p w:rsidR="00D15348" w:rsidRPr="00D15348" w:rsidRDefault="00D15348" w:rsidP="00D15348">
      <w:pPr>
        <w:spacing w:after="0" w:line="360" w:lineRule="auto"/>
        <w:jc w:val="both"/>
        <w:textAlignment w:val="baseline"/>
        <w:rPr>
          <w:rFonts w:ascii="Times New Roman" w:eastAsia="Times New Roman" w:hAnsi="Times New Roman" w:cs="Times New Roman"/>
          <w:color w:val="303030"/>
          <w:sz w:val="28"/>
          <w:szCs w:val="28"/>
        </w:rPr>
      </w:pPr>
      <w:r w:rsidRPr="00D15348">
        <w:rPr>
          <w:rFonts w:ascii="Times New Roman" w:eastAsia="Times New Roman" w:hAnsi="Times New Roman" w:cs="Times New Roman"/>
          <w:color w:val="303030"/>
          <w:sz w:val="28"/>
          <w:szCs w:val="28"/>
        </w:rPr>
        <w:t>Giới tính: </w:t>
      </w:r>
      <w:r w:rsidRPr="00D15348">
        <w:rPr>
          <w:rFonts w:ascii="Times New Roman" w:eastAsia="Times New Roman" w:hAnsi="Times New Roman" w:cs="Times New Roman"/>
          <w:bCs/>
          <w:color w:val="303030"/>
          <w:sz w:val="28"/>
          <w:szCs w:val="28"/>
          <w:bdr w:val="none" w:sz="0" w:space="0" w:color="auto" w:frame="1"/>
        </w:rPr>
        <w:t>Nam</w:t>
      </w:r>
    </w:p>
    <w:p w:rsidR="00C26891" w:rsidRDefault="00D15348" w:rsidP="00D15348">
      <w:pPr>
        <w:spacing w:after="0" w:line="360" w:lineRule="auto"/>
        <w:jc w:val="both"/>
        <w:textAlignment w:val="baseline"/>
        <w:rPr>
          <w:rFonts w:ascii="Times New Roman" w:eastAsia="Times New Roman" w:hAnsi="Times New Roman" w:cs="Times New Roman"/>
          <w:color w:val="303030"/>
          <w:sz w:val="28"/>
          <w:szCs w:val="28"/>
        </w:rPr>
      </w:pPr>
      <w:r w:rsidRPr="00D15348">
        <w:rPr>
          <w:rFonts w:ascii="Times New Roman" w:eastAsia="Times New Roman" w:hAnsi="Times New Roman" w:cs="Times New Roman"/>
          <w:color w:val="303030"/>
          <w:sz w:val="28"/>
          <w:szCs w:val="28"/>
        </w:rPr>
        <w:t>Học hàm, học vị: </w:t>
      </w:r>
    </w:p>
    <w:p w:rsidR="00C26891" w:rsidRDefault="00D15348" w:rsidP="00D15348">
      <w:pPr>
        <w:spacing w:after="0" w:line="360" w:lineRule="auto"/>
        <w:jc w:val="both"/>
        <w:textAlignment w:val="baseline"/>
        <w:rPr>
          <w:rFonts w:ascii="Times New Roman" w:eastAsia="Times New Roman" w:hAnsi="Times New Roman" w:cs="Times New Roman"/>
          <w:bCs/>
          <w:color w:val="303030"/>
          <w:sz w:val="28"/>
          <w:szCs w:val="28"/>
          <w:bdr w:val="none" w:sz="0" w:space="0" w:color="auto" w:frame="1"/>
        </w:rPr>
      </w:pPr>
      <w:r w:rsidRPr="00D15348">
        <w:rPr>
          <w:rFonts w:ascii="Times New Roman" w:eastAsia="Times New Roman" w:hAnsi="Times New Roman" w:cs="Times New Roman"/>
          <w:bCs/>
          <w:color w:val="303030"/>
          <w:sz w:val="28"/>
          <w:szCs w:val="28"/>
          <w:bdr w:val="none" w:sz="0" w:space="0" w:color="auto" w:frame="1"/>
        </w:rPr>
        <w:t xml:space="preserve">* Kỹ sư Xây dựng, Đại học Bách Khoa CLuj - Napoca, Rumani, năm 1979; </w:t>
      </w:r>
    </w:p>
    <w:p w:rsidR="00C26891" w:rsidRDefault="00D15348" w:rsidP="00D15348">
      <w:pPr>
        <w:spacing w:after="0" w:line="360" w:lineRule="auto"/>
        <w:jc w:val="both"/>
        <w:textAlignment w:val="baseline"/>
        <w:rPr>
          <w:rFonts w:ascii="Times New Roman" w:eastAsia="Times New Roman" w:hAnsi="Times New Roman" w:cs="Times New Roman"/>
          <w:bCs/>
          <w:color w:val="303030"/>
          <w:sz w:val="28"/>
          <w:szCs w:val="28"/>
          <w:bdr w:val="none" w:sz="0" w:space="0" w:color="auto" w:frame="1"/>
        </w:rPr>
      </w:pPr>
      <w:r w:rsidRPr="00D15348">
        <w:rPr>
          <w:rFonts w:ascii="Times New Roman" w:eastAsia="Times New Roman" w:hAnsi="Times New Roman" w:cs="Times New Roman"/>
          <w:bCs/>
          <w:color w:val="303030"/>
          <w:sz w:val="28"/>
          <w:szCs w:val="28"/>
          <w:bdr w:val="none" w:sz="0" w:space="0" w:color="auto" w:frame="1"/>
        </w:rPr>
        <w:t xml:space="preserve">* Kỹ sư Kinh tế Xây dựng, Đại học Xây dựng Hà Nội, năm 1988; </w:t>
      </w:r>
    </w:p>
    <w:p w:rsidR="00C26891" w:rsidRDefault="00D15348" w:rsidP="00D15348">
      <w:pPr>
        <w:spacing w:after="0" w:line="360" w:lineRule="auto"/>
        <w:jc w:val="both"/>
        <w:textAlignment w:val="baseline"/>
        <w:rPr>
          <w:rFonts w:ascii="Times New Roman" w:eastAsia="Times New Roman" w:hAnsi="Times New Roman" w:cs="Times New Roman"/>
          <w:bCs/>
          <w:color w:val="303030"/>
          <w:sz w:val="28"/>
          <w:szCs w:val="28"/>
          <w:bdr w:val="none" w:sz="0" w:space="0" w:color="auto" w:frame="1"/>
        </w:rPr>
      </w:pPr>
      <w:r w:rsidRPr="00D15348">
        <w:rPr>
          <w:rFonts w:ascii="Times New Roman" w:eastAsia="Times New Roman" w:hAnsi="Times New Roman" w:cs="Times New Roman"/>
          <w:bCs/>
          <w:color w:val="303030"/>
          <w:sz w:val="28"/>
          <w:szCs w:val="28"/>
          <w:bdr w:val="none" w:sz="0" w:space="0" w:color="auto" w:frame="1"/>
        </w:rPr>
        <w:t xml:space="preserve">* Cử nhân tiếng Anh, Đại học Ngoại ngữ Hà Nội, năm 2000; </w:t>
      </w:r>
    </w:p>
    <w:p w:rsidR="00D15348" w:rsidRPr="00D15348" w:rsidRDefault="00D15348" w:rsidP="00D15348">
      <w:pPr>
        <w:spacing w:after="0" w:line="360" w:lineRule="auto"/>
        <w:jc w:val="both"/>
        <w:textAlignment w:val="baseline"/>
        <w:rPr>
          <w:rFonts w:ascii="Times New Roman" w:eastAsia="Times New Roman" w:hAnsi="Times New Roman" w:cs="Times New Roman"/>
          <w:color w:val="303030"/>
          <w:sz w:val="28"/>
          <w:szCs w:val="28"/>
        </w:rPr>
      </w:pPr>
      <w:r w:rsidRPr="00D15348">
        <w:rPr>
          <w:rFonts w:ascii="Times New Roman" w:eastAsia="Times New Roman" w:hAnsi="Times New Roman" w:cs="Times New Roman"/>
          <w:bCs/>
          <w:color w:val="303030"/>
          <w:sz w:val="28"/>
          <w:szCs w:val="28"/>
          <w:bdr w:val="none" w:sz="0" w:space="0" w:color="auto" w:frame="1"/>
        </w:rPr>
        <w:t>* Thạc sỹ Quản trị kinh doanh, Đại học United Business Brussel,</w:t>
      </w:r>
    </w:p>
    <w:p w:rsidR="00D15348" w:rsidRPr="00D15348" w:rsidRDefault="00D15348" w:rsidP="00D15348">
      <w:pPr>
        <w:spacing w:after="0" w:line="360" w:lineRule="auto"/>
        <w:jc w:val="both"/>
        <w:textAlignment w:val="baseline"/>
        <w:rPr>
          <w:rFonts w:ascii="Times New Roman" w:eastAsia="Times New Roman" w:hAnsi="Times New Roman" w:cs="Times New Roman"/>
          <w:color w:val="303030"/>
          <w:sz w:val="28"/>
          <w:szCs w:val="28"/>
        </w:rPr>
      </w:pPr>
      <w:r w:rsidRPr="00D15348">
        <w:rPr>
          <w:rFonts w:ascii="Times New Roman" w:eastAsia="Times New Roman" w:hAnsi="Times New Roman" w:cs="Times New Roman"/>
          <w:color w:val="303030"/>
          <w:sz w:val="28"/>
          <w:szCs w:val="28"/>
        </w:rPr>
        <w:t>Lĩnh vực: </w:t>
      </w:r>
      <w:r w:rsidRPr="00D15348">
        <w:rPr>
          <w:rFonts w:ascii="Times New Roman" w:eastAsia="Times New Roman" w:hAnsi="Times New Roman" w:cs="Times New Roman"/>
          <w:bCs/>
          <w:color w:val="303030"/>
          <w:sz w:val="28"/>
          <w:szCs w:val="28"/>
          <w:bdr w:val="none" w:sz="0" w:space="0" w:color="auto" w:frame="1"/>
        </w:rPr>
        <w:t>Chuyên gia Đấu thầu</w:t>
      </w:r>
    </w:p>
    <w:p w:rsidR="00D15348" w:rsidRPr="00D15348" w:rsidRDefault="00D15348" w:rsidP="00D15348">
      <w:pPr>
        <w:spacing w:after="0" w:line="360" w:lineRule="auto"/>
        <w:jc w:val="both"/>
        <w:textAlignment w:val="baseline"/>
        <w:rPr>
          <w:rFonts w:ascii="Times New Roman" w:eastAsia="Times New Roman" w:hAnsi="Times New Roman" w:cs="Times New Roman"/>
          <w:color w:val="303030"/>
          <w:sz w:val="28"/>
          <w:szCs w:val="28"/>
        </w:rPr>
      </w:pPr>
      <w:r w:rsidRPr="00D15348">
        <w:rPr>
          <w:rFonts w:ascii="Times New Roman" w:eastAsia="Times New Roman" w:hAnsi="Times New Roman" w:cs="Times New Roman"/>
          <w:color w:val="303030"/>
          <w:sz w:val="28"/>
          <w:szCs w:val="28"/>
        </w:rPr>
        <w:t>Sô năm kinh nghiệm: </w:t>
      </w:r>
      <w:r w:rsidRPr="00D15348">
        <w:rPr>
          <w:rFonts w:ascii="Times New Roman" w:eastAsia="Times New Roman" w:hAnsi="Times New Roman" w:cs="Times New Roman"/>
          <w:bCs/>
          <w:color w:val="303030"/>
          <w:sz w:val="28"/>
          <w:szCs w:val="28"/>
          <w:bdr w:val="none" w:sz="0" w:space="0" w:color="auto" w:frame="1"/>
        </w:rPr>
        <w:t>30</w:t>
      </w:r>
    </w:p>
    <w:p w:rsidR="00D15348" w:rsidRPr="00D15348" w:rsidRDefault="00D15348" w:rsidP="00D15348">
      <w:pPr>
        <w:spacing w:after="0" w:line="360" w:lineRule="auto"/>
        <w:jc w:val="both"/>
        <w:textAlignment w:val="baseline"/>
        <w:rPr>
          <w:rFonts w:ascii="Times New Roman" w:eastAsia="Times New Roman" w:hAnsi="Times New Roman" w:cs="Times New Roman"/>
          <w:color w:val="303030"/>
          <w:sz w:val="28"/>
          <w:szCs w:val="28"/>
        </w:rPr>
      </w:pPr>
      <w:r w:rsidRPr="00D15348">
        <w:rPr>
          <w:rFonts w:ascii="Times New Roman" w:eastAsia="Times New Roman" w:hAnsi="Times New Roman" w:cs="Times New Roman"/>
          <w:color w:val="303030"/>
          <w:sz w:val="28"/>
          <w:szCs w:val="28"/>
        </w:rPr>
        <w:t>Cơ quan công tác: </w:t>
      </w:r>
      <w:r w:rsidRPr="00D15348">
        <w:rPr>
          <w:rFonts w:ascii="Times New Roman" w:eastAsia="Times New Roman" w:hAnsi="Times New Roman" w:cs="Times New Roman"/>
          <w:bCs/>
          <w:color w:val="303030"/>
          <w:sz w:val="28"/>
          <w:szCs w:val="28"/>
          <w:bdr w:val="none" w:sz="0" w:space="0" w:color="auto" w:frame="1"/>
        </w:rPr>
        <w:t>Khoa Quản lý Đấu thầu, Học viện Chính sách và Phát triển, Bộ Kế hoạch và Đầu tư</w:t>
      </w:r>
    </w:p>
    <w:p w:rsidR="00D15348" w:rsidRPr="00D15348" w:rsidRDefault="00D15348" w:rsidP="00D15348">
      <w:pPr>
        <w:spacing w:after="0" w:line="360" w:lineRule="auto"/>
        <w:jc w:val="both"/>
        <w:textAlignment w:val="baseline"/>
        <w:rPr>
          <w:rFonts w:ascii="Times New Roman" w:eastAsia="Times New Roman" w:hAnsi="Times New Roman" w:cs="Times New Roman"/>
          <w:color w:val="303030"/>
          <w:sz w:val="28"/>
          <w:szCs w:val="28"/>
        </w:rPr>
      </w:pPr>
      <w:r w:rsidRPr="00D15348">
        <w:rPr>
          <w:rFonts w:ascii="Times New Roman" w:eastAsia="Times New Roman" w:hAnsi="Times New Roman" w:cs="Times New Roman"/>
          <w:color w:val="303030"/>
          <w:sz w:val="28"/>
          <w:szCs w:val="28"/>
        </w:rPr>
        <w:t>Điện thoại: </w:t>
      </w:r>
      <w:r>
        <w:rPr>
          <w:rFonts w:ascii="Times New Roman" w:eastAsia="Times New Roman" w:hAnsi="Times New Roman" w:cs="Times New Roman"/>
          <w:bCs/>
          <w:color w:val="303030"/>
          <w:sz w:val="28"/>
          <w:szCs w:val="28"/>
          <w:bdr w:val="none" w:sz="0" w:space="0" w:color="auto" w:frame="1"/>
        </w:rPr>
        <w:t>0437957352</w:t>
      </w:r>
    </w:p>
    <w:p w:rsidR="00D15348" w:rsidRPr="00D15348" w:rsidRDefault="00D15348" w:rsidP="00D15348">
      <w:pPr>
        <w:spacing w:after="0" w:line="360" w:lineRule="auto"/>
        <w:jc w:val="both"/>
        <w:textAlignment w:val="baseline"/>
        <w:rPr>
          <w:rFonts w:ascii="Times New Roman" w:eastAsia="Times New Roman" w:hAnsi="Times New Roman" w:cs="Times New Roman"/>
          <w:color w:val="303030"/>
          <w:sz w:val="28"/>
          <w:szCs w:val="28"/>
        </w:rPr>
      </w:pPr>
      <w:r w:rsidRPr="00D15348">
        <w:rPr>
          <w:rFonts w:ascii="Times New Roman" w:eastAsia="Times New Roman" w:hAnsi="Times New Roman" w:cs="Times New Roman"/>
          <w:color w:val="303030"/>
          <w:sz w:val="28"/>
          <w:szCs w:val="28"/>
        </w:rPr>
        <w:t>Email: </w:t>
      </w:r>
      <w:r w:rsidRPr="00D15348">
        <w:rPr>
          <w:rFonts w:ascii="Times New Roman" w:eastAsia="Times New Roman" w:hAnsi="Times New Roman" w:cs="Times New Roman"/>
          <w:bCs/>
          <w:color w:val="303030"/>
          <w:sz w:val="28"/>
          <w:szCs w:val="28"/>
          <w:bdr w:val="none" w:sz="0" w:space="0" w:color="auto" w:frame="1"/>
        </w:rPr>
        <w:t xml:space="preserve">levantang@mpi.gov.vn; </w:t>
      </w:r>
    </w:p>
    <w:p w:rsidR="00D15348" w:rsidRDefault="00D15348" w:rsidP="00D15348">
      <w:pPr>
        <w:spacing w:after="0" w:line="360" w:lineRule="auto"/>
        <w:jc w:val="both"/>
        <w:textAlignment w:val="baseline"/>
        <w:rPr>
          <w:rFonts w:ascii="Times New Roman" w:eastAsia="Times New Roman" w:hAnsi="Times New Roman" w:cs="Times New Roman"/>
          <w:bCs/>
          <w:color w:val="303030"/>
          <w:sz w:val="28"/>
          <w:szCs w:val="28"/>
          <w:bdr w:val="none" w:sz="0" w:space="0" w:color="auto" w:frame="1"/>
        </w:rPr>
      </w:pPr>
      <w:r w:rsidRPr="00D15348">
        <w:rPr>
          <w:rFonts w:ascii="Times New Roman" w:eastAsia="Times New Roman" w:hAnsi="Times New Roman" w:cs="Times New Roman"/>
          <w:color w:val="303030"/>
          <w:sz w:val="28"/>
          <w:szCs w:val="28"/>
        </w:rPr>
        <w:t>Địa chỉ: </w:t>
      </w:r>
      <w:r w:rsidRPr="00D15348">
        <w:rPr>
          <w:rFonts w:ascii="Times New Roman" w:eastAsia="Times New Roman" w:hAnsi="Times New Roman" w:cs="Times New Roman"/>
          <w:bCs/>
          <w:color w:val="303030"/>
          <w:sz w:val="28"/>
          <w:szCs w:val="28"/>
          <w:bdr w:val="none" w:sz="0" w:space="0" w:color="auto" w:frame="1"/>
        </w:rPr>
        <w:t>Số nhà 30, phố Đông Quan, phường Nghĩa Đô, quận Cầu Giấy, TP Hà Nội</w:t>
      </w:r>
    </w:p>
    <w:p w:rsidR="00C26891" w:rsidRDefault="00D15348" w:rsidP="00D15348">
      <w:pPr>
        <w:spacing w:after="0" w:line="360" w:lineRule="auto"/>
        <w:jc w:val="both"/>
        <w:textAlignment w:val="baseline"/>
        <w:rPr>
          <w:rFonts w:ascii="Times New Roman" w:eastAsia="Times New Roman" w:hAnsi="Times New Roman" w:cs="Times New Roman"/>
          <w:color w:val="303030"/>
          <w:sz w:val="28"/>
          <w:szCs w:val="28"/>
        </w:rPr>
      </w:pPr>
      <w:r w:rsidRPr="00D15348">
        <w:rPr>
          <w:rFonts w:ascii="Times New Roman" w:eastAsia="Times New Roman" w:hAnsi="Times New Roman" w:cs="Times New Roman"/>
          <w:color w:val="303030"/>
          <w:sz w:val="28"/>
          <w:szCs w:val="28"/>
        </w:rPr>
        <w:t>Giới thiệu: </w:t>
      </w:r>
    </w:p>
    <w:p w:rsidR="00C26891" w:rsidRDefault="00D15348" w:rsidP="00D15348">
      <w:pPr>
        <w:spacing w:after="0" w:line="360" w:lineRule="auto"/>
        <w:jc w:val="both"/>
        <w:textAlignment w:val="baseline"/>
        <w:rPr>
          <w:rFonts w:ascii="Times New Roman" w:eastAsia="Times New Roman" w:hAnsi="Times New Roman" w:cs="Times New Roman"/>
          <w:bCs/>
          <w:color w:val="303030"/>
          <w:sz w:val="28"/>
          <w:szCs w:val="28"/>
          <w:bdr w:val="none" w:sz="0" w:space="0" w:color="auto" w:frame="1"/>
        </w:rPr>
      </w:pPr>
      <w:r w:rsidRPr="00D15348">
        <w:rPr>
          <w:rFonts w:ascii="Times New Roman" w:eastAsia="Times New Roman" w:hAnsi="Times New Roman" w:cs="Times New Roman"/>
          <w:bCs/>
          <w:color w:val="303030"/>
          <w:sz w:val="28"/>
          <w:szCs w:val="28"/>
          <w:bdr w:val="none" w:sz="0" w:space="0" w:color="auto" w:frame="1"/>
        </w:rPr>
        <w:t xml:space="preserve">a) Giảng dạy về đấu thầu và đầu tư theo hình thức đối tác công tư (PPP): Tham gia giảng dạy hàng trăm khóa đào tạo nghiệp vụ về đấu thầu cơ bản, đấu thầu nâng cao, chuyên sâu, xử lý tình huống trong đấu thầu từ năm 2000, về đầu tư theo hình thức PPP từ năm 2014 cho các đơn vị trên phạm vi cả nước, kể cả một số cơ quan quốc tế, bao gồm: </w:t>
      </w:r>
    </w:p>
    <w:p w:rsidR="00C26891" w:rsidRDefault="00D15348" w:rsidP="00D15348">
      <w:pPr>
        <w:spacing w:after="0" w:line="360" w:lineRule="auto"/>
        <w:jc w:val="both"/>
        <w:textAlignment w:val="baseline"/>
        <w:rPr>
          <w:rFonts w:ascii="Times New Roman" w:eastAsia="Times New Roman" w:hAnsi="Times New Roman" w:cs="Times New Roman"/>
          <w:bCs/>
          <w:color w:val="303030"/>
          <w:sz w:val="28"/>
          <w:szCs w:val="28"/>
          <w:bdr w:val="none" w:sz="0" w:space="0" w:color="auto" w:frame="1"/>
        </w:rPr>
      </w:pPr>
      <w:r w:rsidRPr="00D15348">
        <w:rPr>
          <w:rFonts w:ascii="Times New Roman" w:eastAsia="Times New Roman" w:hAnsi="Times New Roman" w:cs="Times New Roman"/>
          <w:bCs/>
          <w:color w:val="303030"/>
          <w:sz w:val="28"/>
          <w:szCs w:val="28"/>
          <w:bdr w:val="none" w:sz="0" w:space="0" w:color="auto" w:frame="1"/>
        </w:rPr>
        <w:t xml:space="preserve">- Các Bộ, ngành, cơ quan trung ương, Tổng cục, Cục hoặc tương đương. - Các thành phố trực thuộc trung ương, các tỉnh, địa phương trên cả nước. </w:t>
      </w:r>
    </w:p>
    <w:p w:rsidR="00C26891" w:rsidRDefault="00D15348" w:rsidP="00D15348">
      <w:pPr>
        <w:spacing w:after="0" w:line="360" w:lineRule="auto"/>
        <w:jc w:val="both"/>
        <w:textAlignment w:val="baseline"/>
        <w:rPr>
          <w:rFonts w:ascii="Times New Roman" w:eastAsia="Times New Roman" w:hAnsi="Times New Roman" w:cs="Times New Roman"/>
          <w:bCs/>
          <w:color w:val="303030"/>
          <w:sz w:val="28"/>
          <w:szCs w:val="28"/>
          <w:bdr w:val="none" w:sz="0" w:space="0" w:color="auto" w:frame="1"/>
        </w:rPr>
      </w:pPr>
      <w:r w:rsidRPr="00D15348">
        <w:rPr>
          <w:rFonts w:ascii="Times New Roman" w:eastAsia="Times New Roman" w:hAnsi="Times New Roman" w:cs="Times New Roman"/>
          <w:bCs/>
          <w:color w:val="303030"/>
          <w:sz w:val="28"/>
          <w:szCs w:val="28"/>
          <w:bdr w:val="none" w:sz="0" w:space="0" w:color="auto" w:frame="1"/>
        </w:rPr>
        <w:lastRenderedPageBreak/>
        <w:t>- Các sở KH&amp;ĐT, các Ban QLDA, các nhà đầu tư, nhà thầu trong nước và quốc tế v.v.</w:t>
      </w:r>
    </w:p>
    <w:p w:rsidR="00C26891" w:rsidRDefault="00D15348" w:rsidP="00D15348">
      <w:pPr>
        <w:spacing w:after="0" w:line="360" w:lineRule="auto"/>
        <w:jc w:val="both"/>
        <w:textAlignment w:val="baseline"/>
        <w:rPr>
          <w:rFonts w:ascii="Times New Roman" w:eastAsia="Times New Roman" w:hAnsi="Times New Roman" w:cs="Times New Roman"/>
          <w:bCs/>
          <w:color w:val="303030"/>
          <w:sz w:val="28"/>
          <w:szCs w:val="28"/>
          <w:bdr w:val="none" w:sz="0" w:space="0" w:color="auto" w:frame="1"/>
        </w:rPr>
      </w:pPr>
      <w:r w:rsidRPr="00D15348">
        <w:rPr>
          <w:rFonts w:ascii="Times New Roman" w:eastAsia="Times New Roman" w:hAnsi="Times New Roman" w:cs="Times New Roman"/>
          <w:bCs/>
          <w:color w:val="303030"/>
          <w:sz w:val="28"/>
          <w:szCs w:val="28"/>
          <w:bdr w:val="none" w:sz="0" w:space="0" w:color="auto" w:frame="1"/>
        </w:rPr>
        <w:t xml:space="preserve"> - Các doanh nghiệp, các tập đoàn, tổng công ty, công ty, các chủ đầu tư, bên mời thầu, tổ chức tư vấn. </w:t>
      </w:r>
    </w:p>
    <w:p w:rsidR="00C26891" w:rsidRDefault="00D15348" w:rsidP="00D15348">
      <w:pPr>
        <w:spacing w:after="0" w:line="360" w:lineRule="auto"/>
        <w:jc w:val="both"/>
        <w:textAlignment w:val="baseline"/>
        <w:rPr>
          <w:rFonts w:ascii="Times New Roman" w:eastAsia="Times New Roman" w:hAnsi="Times New Roman" w:cs="Times New Roman"/>
          <w:bCs/>
          <w:color w:val="303030"/>
          <w:sz w:val="28"/>
          <w:szCs w:val="28"/>
          <w:bdr w:val="none" w:sz="0" w:space="0" w:color="auto" w:frame="1"/>
        </w:rPr>
      </w:pPr>
      <w:r w:rsidRPr="00D15348">
        <w:rPr>
          <w:rFonts w:ascii="Times New Roman" w:eastAsia="Times New Roman" w:hAnsi="Times New Roman" w:cs="Times New Roman"/>
          <w:bCs/>
          <w:color w:val="303030"/>
          <w:sz w:val="28"/>
          <w:szCs w:val="28"/>
          <w:bdr w:val="none" w:sz="0" w:space="0" w:color="auto" w:frame="1"/>
        </w:rPr>
        <w:t xml:space="preserve">- Các hiệp hội nhà thầu, nhà tư vấn… </w:t>
      </w:r>
    </w:p>
    <w:p w:rsidR="00C26891" w:rsidRDefault="00D15348" w:rsidP="00D15348">
      <w:pPr>
        <w:spacing w:after="0" w:line="360" w:lineRule="auto"/>
        <w:jc w:val="both"/>
        <w:textAlignment w:val="baseline"/>
        <w:rPr>
          <w:rFonts w:ascii="Times New Roman" w:eastAsia="Times New Roman" w:hAnsi="Times New Roman" w:cs="Times New Roman"/>
          <w:bCs/>
          <w:color w:val="303030"/>
          <w:sz w:val="28"/>
          <w:szCs w:val="28"/>
          <w:bdr w:val="none" w:sz="0" w:space="0" w:color="auto" w:frame="1"/>
        </w:rPr>
      </w:pPr>
      <w:r w:rsidRPr="00D15348">
        <w:rPr>
          <w:rFonts w:ascii="Times New Roman" w:eastAsia="Times New Roman" w:hAnsi="Times New Roman" w:cs="Times New Roman"/>
          <w:bCs/>
          <w:color w:val="303030"/>
          <w:sz w:val="28"/>
          <w:szCs w:val="28"/>
          <w:bdr w:val="none" w:sz="0" w:space="0" w:color="auto" w:frame="1"/>
        </w:rPr>
        <w:t xml:space="preserve">- Các trường đại học, học viện, các trung tâm đào tạo về đấu thầu. </w:t>
      </w:r>
    </w:p>
    <w:p w:rsidR="00C26891" w:rsidRDefault="00D15348" w:rsidP="00D15348">
      <w:pPr>
        <w:spacing w:after="0" w:line="360" w:lineRule="auto"/>
        <w:jc w:val="both"/>
        <w:textAlignment w:val="baseline"/>
        <w:rPr>
          <w:rFonts w:ascii="Times New Roman" w:eastAsia="Times New Roman" w:hAnsi="Times New Roman" w:cs="Times New Roman"/>
          <w:bCs/>
          <w:color w:val="303030"/>
          <w:sz w:val="28"/>
          <w:szCs w:val="28"/>
          <w:bdr w:val="none" w:sz="0" w:space="0" w:color="auto" w:frame="1"/>
        </w:rPr>
      </w:pPr>
      <w:r w:rsidRPr="00D15348">
        <w:rPr>
          <w:rFonts w:ascii="Times New Roman" w:eastAsia="Times New Roman" w:hAnsi="Times New Roman" w:cs="Times New Roman"/>
          <w:bCs/>
          <w:color w:val="303030"/>
          <w:sz w:val="28"/>
          <w:szCs w:val="28"/>
          <w:bdr w:val="none" w:sz="0" w:space="0" w:color="auto" w:frame="1"/>
        </w:rPr>
        <w:t>- Các tổ chức quốc tế tại Việt Nam và ở nước ngoài.</w:t>
      </w:r>
    </w:p>
    <w:p w:rsidR="00C26891" w:rsidRDefault="00D15348" w:rsidP="00D15348">
      <w:pPr>
        <w:spacing w:after="0" w:line="360" w:lineRule="auto"/>
        <w:jc w:val="both"/>
        <w:textAlignment w:val="baseline"/>
        <w:rPr>
          <w:rFonts w:ascii="Times New Roman" w:eastAsia="Times New Roman" w:hAnsi="Times New Roman" w:cs="Times New Roman"/>
          <w:bCs/>
          <w:color w:val="303030"/>
          <w:sz w:val="28"/>
          <w:szCs w:val="28"/>
          <w:bdr w:val="none" w:sz="0" w:space="0" w:color="auto" w:frame="1"/>
        </w:rPr>
      </w:pPr>
      <w:r w:rsidRPr="00D15348">
        <w:rPr>
          <w:rFonts w:ascii="Times New Roman" w:eastAsia="Times New Roman" w:hAnsi="Times New Roman" w:cs="Times New Roman"/>
          <w:bCs/>
          <w:color w:val="303030"/>
          <w:sz w:val="28"/>
          <w:szCs w:val="28"/>
          <w:bdr w:val="none" w:sz="0" w:space="0" w:color="auto" w:frame="1"/>
        </w:rPr>
        <w:t xml:space="preserve"> b) Quản lý Nhà nước về đấu thầu: </w:t>
      </w:r>
    </w:p>
    <w:p w:rsidR="00C26891" w:rsidRDefault="00D15348" w:rsidP="00D15348">
      <w:pPr>
        <w:spacing w:after="0" w:line="360" w:lineRule="auto"/>
        <w:jc w:val="both"/>
        <w:textAlignment w:val="baseline"/>
        <w:rPr>
          <w:rFonts w:ascii="Times New Roman" w:eastAsia="Times New Roman" w:hAnsi="Times New Roman" w:cs="Times New Roman"/>
          <w:bCs/>
          <w:color w:val="303030"/>
          <w:sz w:val="28"/>
          <w:szCs w:val="28"/>
          <w:bdr w:val="none" w:sz="0" w:space="0" w:color="auto" w:frame="1"/>
        </w:rPr>
      </w:pPr>
      <w:r w:rsidRPr="00D15348">
        <w:rPr>
          <w:rFonts w:ascii="Times New Roman" w:eastAsia="Times New Roman" w:hAnsi="Times New Roman" w:cs="Times New Roman"/>
          <w:bCs/>
          <w:color w:val="303030"/>
          <w:sz w:val="28"/>
          <w:szCs w:val="28"/>
          <w:bdr w:val="none" w:sz="0" w:space="0" w:color="auto" w:frame="1"/>
        </w:rPr>
        <w:t xml:space="preserve">* 1979-1988: Chuyên viên Vụ Xây dựng cơ bản, Bộ Công nghiệp nhẹ </w:t>
      </w:r>
    </w:p>
    <w:p w:rsidR="00C26891" w:rsidRDefault="00D15348" w:rsidP="00D15348">
      <w:pPr>
        <w:spacing w:after="0" w:line="360" w:lineRule="auto"/>
        <w:jc w:val="both"/>
        <w:textAlignment w:val="baseline"/>
        <w:rPr>
          <w:rFonts w:ascii="Times New Roman" w:eastAsia="Times New Roman" w:hAnsi="Times New Roman" w:cs="Times New Roman"/>
          <w:bCs/>
          <w:color w:val="303030"/>
          <w:sz w:val="28"/>
          <w:szCs w:val="28"/>
          <w:bdr w:val="none" w:sz="0" w:space="0" w:color="auto" w:frame="1"/>
        </w:rPr>
      </w:pPr>
      <w:r w:rsidRPr="00D15348">
        <w:rPr>
          <w:rFonts w:ascii="Times New Roman" w:eastAsia="Times New Roman" w:hAnsi="Times New Roman" w:cs="Times New Roman"/>
          <w:bCs/>
          <w:color w:val="303030"/>
          <w:sz w:val="28"/>
          <w:szCs w:val="28"/>
          <w:bdr w:val="none" w:sz="0" w:space="0" w:color="auto" w:frame="1"/>
        </w:rPr>
        <w:t xml:space="preserve">* 1992-1997: Trưởng phòng Xây dựng cơ bản, Viện Công nghiệp Giấy, Bộ Công nghiệp nhẹ (hiện nay là Bộ Công nghiệp). </w:t>
      </w:r>
    </w:p>
    <w:p w:rsidR="00C26891" w:rsidRDefault="00D15348" w:rsidP="00D15348">
      <w:pPr>
        <w:spacing w:after="0" w:line="360" w:lineRule="auto"/>
        <w:jc w:val="both"/>
        <w:textAlignment w:val="baseline"/>
        <w:rPr>
          <w:rFonts w:ascii="Times New Roman" w:eastAsia="Times New Roman" w:hAnsi="Times New Roman" w:cs="Times New Roman"/>
          <w:bCs/>
          <w:color w:val="303030"/>
          <w:sz w:val="28"/>
          <w:szCs w:val="28"/>
          <w:bdr w:val="none" w:sz="0" w:space="0" w:color="auto" w:frame="1"/>
        </w:rPr>
      </w:pPr>
      <w:r w:rsidRPr="00D15348">
        <w:rPr>
          <w:rFonts w:ascii="Times New Roman" w:eastAsia="Times New Roman" w:hAnsi="Times New Roman" w:cs="Times New Roman"/>
          <w:bCs/>
          <w:color w:val="303030"/>
          <w:sz w:val="28"/>
          <w:szCs w:val="28"/>
          <w:bdr w:val="none" w:sz="0" w:space="0" w:color="auto" w:frame="1"/>
        </w:rPr>
        <w:t xml:space="preserve">* 1997-2003: Chuyên viên Chính Văn phòng xét thầu quốc gia, Bộ KH&amp;ĐT. </w:t>
      </w:r>
    </w:p>
    <w:p w:rsidR="00C26891" w:rsidRDefault="00D15348" w:rsidP="00D15348">
      <w:pPr>
        <w:spacing w:after="0" w:line="360" w:lineRule="auto"/>
        <w:jc w:val="both"/>
        <w:textAlignment w:val="baseline"/>
        <w:rPr>
          <w:rFonts w:ascii="Times New Roman" w:eastAsia="Times New Roman" w:hAnsi="Times New Roman" w:cs="Times New Roman"/>
          <w:bCs/>
          <w:color w:val="303030"/>
          <w:sz w:val="28"/>
          <w:szCs w:val="28"/>
          <w:bdr w:val="none" w:sz="0" w:space="0" w:color="auto" w:frame="1"/>
        </w:rPr>
      </w:pPr>
      <w:r w:rsidRPr="00D15348">
        <w:rPr>
          <w:rFonts w:ascii="Times New Roman" w:eastAsia="Times New Roman" w:hAnsi="Times New Roman" w:cs="Times New Roman"/>
          <w:bCs/>
          <w:color w:val="303030"/>
          <w:sz w:val="28"/>
          <w:szCs w:val="28"/>
          <w:bdr w:val="none" w:sz="0" w:space="0" w:color="auto" w:frame="1"/>
        </w:rPr>
        <w:t>* 2003-2006: Phó Chánh thanh tra Bộ KH&amp;ĐT.</w:t>
      </w:r>
    </w:p>
    <w:p w:rsidR="00C26891" w:rsidRDefault="00D15348" w:rsidP="00D15348">
      <w:pPr>
        <w:spacing w:after="0" w:line="360" w:lineRule="auto"/>
        <w:jc w:val="both"/>
        <w:textAlignment w:val="baseline"/>
        <w:rPr>
          <w:rFonts w:ascii="Times New Roman" w:eastAsia="Times New Roman" w:hAnsi="Times New Roman" w:cs="Times New Roman"/>
          <w:bCs/>
          <w:color w:val="303030"/>
          <w:sz w:val="28"/>
          <w:szCs w:val="28"/>
          <w:bdr w:val="none" w:sz="0" w:space="0" w:color="auto" w:frame="1"/>
        </w:rPr>
      </w:pPr>
      <w:r w:rsidRPr="00D15348">
        <w:rPr>
          <w:rFonts w:ascii="Times New Roman" w:eastAsia="Times New Roman" w:hAnsi="Times New Roman" w:cs="Times New Roman"/>
          <w:bCs/>
          <w:color w:val="303030"/>
          <w:sz w:val="28"/>
          <w:szCs w:val="28"/>
          <w:bdr w:val="none" w:sz="0" w:space="0" w:color="auto" w:frame="1"/>
        </w:rPr>
        <w:t xml:space="preserve"> * 2006-2009: Chánh Thanh tra Bộ KH&amp;ĐT.</w:t>
      </w:r>
    </w:p>
    <w:p w:rsidR="00C26891" w:rsidRDefault="00D15348" w:rsidP="00D15348">
      <w:pPr>
        <w:spacing w:after="0" w:line="360" w:lineRule="auto"/>
        <w:jc w:val="both"/>
        <w:textAlignment w:val="baseline"/>
        <w:rPr>
          <w:rFonts w:ascii="Times New Roman" w:eastAsia="Times New Roman" w:hAnsi="Times New Roman" w:cs="Times New Roman"/>
          <w:bCs/>
          <w:color w:val="303030"/>
          <w:sz w:val="28"/>
          <w:szCs w:val="28"/>
          <w:bdr w:val="none" w:sz="0" w:space="0" w:color="auto" w:frame="1"/>
        </w:rPr>
      </w:pPr>
      <w:r w:rsidRPr="00D15348">
        <w:rPr>
          <w:rFonts w:ascii="Times New Roman" w:eastAsia="Times New Roman" w:hAnsi="Times New Roman" w:cs="Times New Roman"/>
          <w:bCs/>
          <w:color w:val="303030"/>
          <w:sz w:val="28"/>
          <w:szCs w:val="28"/>
          <w:bdr w:val="none" w:sz="0" w:space="0" w:color="auto" w:frame="1"/>
        </w:rPr>
        <w:t xml:space="preserve"> * 2009-2015: Cục trưởng Cục Quản lý Đấu thầu, Bộ KH&amp;ĐT.</w:t>
      </w:r>
    </w:p>
    <w:p w:rsidR="00C26891" w:rsidRDefault="00D15348" w:rsidP="00D15348">
      <w:pPr>
        <w:spacing w:after="0" w:line="360" w:lineRule="auto"/>
        <w:jc w:val="both"/>
        <w:textAlignment w:val="baseline"/>
        <w:rPr>
          <w:rFonts w:ascii="Times New Roman" w:eastAsia="Times New Roman" w:hAnsi="Times New Roman" w:cs="Times New Roman"/>
          <w:bCs/>
          <w:color w:val="303030"/>
          <w:sz w:val="28"/>
          <w:szCs w:val="28"/>
          <w:bdr w:val="none" w:sz="0" w:space="0" w:color="auto" w:frame="1"/>
        </w:rPr>
      </w:pPr>
      <w:r w:rsidRPr="00D15348">
        <w:rPr>
          <w:rFonts w:ascii="Times New Roman" w:eastAsia="Times New Roman" w:hAnsi="Times New Roman" w:cs="Times New Roman"/>
          <w:bCs/>
          <w:color w:val="303030"/>
          <w:sz w:val="28"/>
          <w:szCs w:val="28"/>
          <w:bdr w:val="none" w:sz="0" w:space="0" w:color="auto" w:frame="1"/>
        </w:rPr>
        <w:t xml:space="preserve"> * 2013-2015: Thư ký Ban chỉ đạo Quốc gia về đầu tư theo hình thức Hợp tác công tư - PPP do Phó Thủ tướng Hoàng Trung Hải làm Trưởng Ban. </w:t>
      </w:r>
    </w:p>
    <w:p w:rsidR="00C26891" w:rsidRDefault="00D15348" w:rsidP="00D15348">
      <w:pPr>
        <w:spacing w:after="0" w:line="360" w:lineRule="auto"/>
        <w:jc w:val="both"/>
        <w:textAlignment w:val="baseline"/>
        <w:rPr>
          <w:rFonts w:ascii="Times New Roman" w:eastAsia="Times New Roman" w:hAnsi="Times New Roman" w:cs="Times New Roman"/>
          <w:bCs/>
          <w:color w:val="303030"/>
          <w:sz w:val="28"/>
          <w:szCs w:val="28"/>
          <w:bdr w:val="none" w:sz="0" w:space="0" w:color="auto" w:frame="1"/>
        </w:rPr>
      </w:pPr>
      <w:r w:rsidRPr="00D15348">
        <w:rPr>
          <w:rFonts w:ascii="Times New Roman" w:eastAsia="Times New Roman" w:hAnsi="Times New Roman" w:cs="Times New Roman"/>
          <w:bCs/>
          <w:color w:val="303030"/>
          <w:sz w:val="28"/>
          <w:szCs w:val="28"/>
          <w:bdr w:val="none" w:sz="0" w:space="0" w:color="auto" w:frame="1"/>
        </w:rPr>
        <w:t xml:space="preserve">* 9/2015 - nay: Trưởng khoa danh dự Khoa Quản lý Đấu thầu, Học viện Chính sách và Phát triển, Bộ KH&amp;ĐT. </w:t>
      </w:r>
    </w:p>
    <w:p w:rsidR="00C26891" w:rsidRDefault="00D15348" w:rsidP="00D15348">
      <w:pPr>
        <w:spacing w:after="0" w:line="360" w:lineRule="auto"/>
        <w:jc w:val="both"/>
        <w:textAlignment w:val="baseline"/>
        <w:rPr>
          <w:rFonts w:ascii="Times New Roman" w:eastAsia="Times New Roman" w:hAnsi="Times New Roman" w:cs="Times New Roman"/>
          <w:bCs/>
          <w:color w:val="303030"/>
          <w:sz w:val="28"/>
          <w:szCs w:val="28"/>
          <w:bdr w:val="none" w:sz="0" w:space="0" w:color="auto" w:frame="1"/>
        </w:rPr>
      </w:pPr>
      <w:r w:rsidRPr="00D15348">
        <w:rPr>
          <w:rFonts w:ascii="Times New Roman" w:eastAsia="Times New Roman" w:hAnsi="Times New Roman" w:cs="Times New Roman"/>
          <w:bCs/>
          <w:color w:val="303030"/>
          <w:sz w:val="28"/>
          <w:szCs w:val="28"/>
          <w:bdr w:val="none" w:sz="0" w:space="0" w:color="auto" w:frame="1"/>
        </w:rPr>
        <w:t xml:space="preserve">c) Soạn thảo các văn bản quy phạm pháp luật, hướng dẫn về đấu thầu, PPP, hoạt động thanh tra: </w:t>
      </w:r>
    </w:p>
    <w:p w:rsidR="00C26891" w:rsidRDefault="00D15348" w:rsidP="00D15348">
      <w:pPr>
        <w:spacing w:after="0" w:line="360" w:lineRule="auto"/>
        <w:jc w:val="both"/>
        <w:textAlignment w:val="baseline"/>
        <w:rPr>
          <w:rFonts w:ascii="Times New Roman" w:eastAsia="Times New Roman" w:hAnsi="Times New Roman" w:cs="Times New Roman"/>
          <w:bCs/>
          <w:color w:val="303030"/>
          <w:sz w:val="28"/>
          <w:szCs w:val="28"/>
          <w:bdr w:val="none" w:sz="0" w:space="0" w:color="auto" w:frame="1"/>
        </w:rPr>
      </w:pPr>
      <w:r w:rsidRPr="00D15348">
        <w:rPr>
          <w:rFonts w:ascii="Times New Roman" w:eastAsia="Times New Roman" w:hAnsi="Times New Roman" w:cs="Times New Roman"/>
          <w:bCs/>
          <w:color w:val="303030"/>
          <w:sz w:val="28"/>
          <w:szCs w:val="28"/>
          <w:bdr w:val="none" w:sz="0" w:space="0" w:color="auto" w:frame="1"/>
        </w:rPr>
        <w:t xml:space="preserve">- Các Quy chế Đấu thầu ban hành kèm theo Nghị định số 88/1999/NĐ-CP; số 14/2000/NĐ-CP; số 66/2003/NĐ-CP; các Thông tư số 04/BKH; số 01/BKH. </w:t>
      </w:r>
    </w:p>
    <w:p w:rsidR="00C26891" w:rsidRDefault="00D15348" w:rsidP="00D15348">
      <w:pPr>
        <w:spacing w:after="0" w:line="360" w:lineRule="auto"/>
        <w:jc w:val="both"/>
        <w:textAlignment w:val="baseline"/>
        <w:rPr>
          <w:rFonts w:ascii="Times New Roman" w:eastAsia="Times New Roman" w:hAnsi="Times New Roman" w:cs="Times New Roman"/>
          <w:bCs/>
          <w:color w:val="303030"/>
          <w:sz w:val="28"/>
          <w:szCs w:val="28"/>
          <w:bdr w:val="none" w:sz="0" w:space="0" w:color="auto" w:frame="1"/>
        </w:rPr>
      </w:pPr>
      <w:r w:rsidRPr="00D15348">
        <w:rPr>
          <w:rFonts w:ascii="Times New Roman" w:eastAsia="Times New Roman" w:hAnsi="Times New Roman" w:cs="Times New Roman"/>
          <w:bCs/>
          <w:color w:val="303030"/>
          <w:sz w:val="28"/>
          <w:szCs w:val="28"/>
          <w:bdr w:val="none" w:sz="0" w:space="0" w:color="auto" w:frame="1"/>
        </w:rPr>
        <w:t xml:space="preserve">- Nghị định số 148/2005/NĐ-CP về Tổ chức và hoạt động của Thanh tra Bộ KH&amp;ĐT - Nghị định số 53/2007/NĐ-CP Xử phạt vi phạm hành chính trong lĩnh vực KH&amp;ĐT - Các Thông tư: số 01/2010/TT-BKH (Mẫu HSMT Xây lắp); số 02/2010/TT-BKH (Mẫu HSMT Xây lắp gói thầu quy mô nhỏ); số 03/2010/TT-BKH (Mẫu HS mời Sơ tuyển xây lắp); số 04/2010/TT-BKH (Mẫu Hồ sơ yêu cầu Chỉ định thầu xây lắp); số 05/2010/TT-BKH (Mẫu HSMT Mua sắm hàng hóa), số 06/2010/TT-BKH (Mẫu HSMT Tư vấn); số 09/2010/TT-BKH (Mẫu báo cáo đánh giá HS dự thầu); số 11/2010/TT-BKH (Mẫu HS Chào hàng cạnh tranh); v.v. </w:t>
      </w:r>
    </w:p>
    <w:p w:rsidR="00C26891" w:rsidRDefault="00D15348" w:rsidP="00D15348">
      <w:pPr>
        <w:spacing w:after="0" w:line="360" w:lineRule="auto"/>
        <w:jc w:val="both"/>
        <w:textAlignment w:val="baseline"/>
        <w:rPr>
          <w:rFonts w:ascii="Times New Roman" w:eastAsia="Times New Roman" w:hAnsi="Times New Roman" w:cs="Times New Roman"/>
          <w:bCs/>
          <w:color w:val="303030"/>
          <w:sz w:val="28"/>
          <w:szCs w:val="28"/>
          <w:bdr w:val="none" w:sz="0" w:space="0" w:color="auto" w:frame="1"/>
        </w:rPr>
      </w:pPr>
      <w:r w:rsidRPr="00D15348">
        <w:rPr>
          <w:rFonts w:ascii="Times New Roman" w:eastAsia="Times New Roman" w:hAnsi="Times New Roman" w:cs="Times New Roman"/>
          <w:bCs/>
          <w:color w:val="303030"/>
          <w:sz w:val="28"/>
          <w:szCs w:val="28"/>
          <w:bdr w:val="none" w:sz="0" w:space="0" w:color="auto" w:frame="1"/>
        </w:rPr>
        <w:t xml:space="preserve">- Luật Đấu thầu số 43/2013/QH13 ngày 26/11/2013 </w:t>
      </w:r>
    </w:p>
    <w:p w:rsidR="00C26891" w:rsidRDefault="00D15348" w:rsidP="00D15348">
      <w:pPr>
        <w:spacing w:after="0" w:line="360" w:lineRule="auto"/>
        <w:jc w:val="both"/>
        <w:textAlignment w:val="baseline"/>
        <w:rPr>
          <w:rFonts w:ascii="Times New Roman" w:eastAsia="Times New Roman" w:hAnsi="Times New Roman" w:cs="Times New Roman"/>
          <w:bCs/>
          <w:color w:val="303030"/>
          <w:sz w:val="28"/>
          <w:szCs w:val="28"/>
          <w:bdr w:val="none" w:sz="0" w:space="0" w:color="auto" w:frame="1"/>
        </w:rPr>
      </w:pPr>
      <w:r w:rsidRPr="00D15348">
        <w:rPr>
          <w:rFonts w:ascii="Times New Roman" w:eastAsia="Times New Roman" w:hAnsi="Times New Roman" w:cs="Times New Roman"/>
          <w:bCs/>
          <w:color w:val="303030"/>
          <w:sz w:val="28"/>
          <w:szCs w:val="28"/>
          <w:bdr w:val="none" w:sz="0" w:space="0" w:color="auto" w:frame="1"/>
        </w:rPr>
        <w:t>- Luật Đầu tư công số 49/2014/QH13 ngày 18/6/2014</w:t>
      </w:r>
    </w:p>
    <w:p w:rsidR="00C26891" w:rsidRDefault="00D15348" w:rsidP="00D15348">
      <w:pPr>
        <w:spacing w:after="0" w:line="360" w:lineRule="auto"/>
        <w:jc w:val="both"/>
        <w:textAlignment w:val="baseline"/>
        <w:rPr>
          <w:rFonts w:ascii="Times New Roman" w:eastAsia="Times New Roman" w:hAnsi="Times New Roman" w:cs="Times New Roman"/>
          <w:bCs/>
          <w:color w:val="303030"/>
          <w:sz w:val="28"/>
          <w:szCs w:val="28"/>
          <w:bdr w:val="none" w:sz="0" w:space="0" w:color="auto" w:frame="1"/>
        </w:rPr>
      </w:pPr>
      <w:r w:rsidRPr="00D15348">
        <w:rPr>
          <w:rFonts w:ascii="Times New Roman" w:eastAsia="Times New Roman" w:hAnsi="Times New Roman" w:cs="Times New Roman"/>
          <w:bCs/>
          <w:color w:val="303030"/>
          <w:sz w:val="28"/>
          <w:szCs w:val="28"/>
          <w:bdr w:val="none" w:sz="0" w:space="0" w:color="auto" w:frame="1"/>
        </w:rPr>
        <w:t xml:space="preserve"> - Nghị định số 63/2014/NĐ-CP ngày 26/6/2014 về lựa chọn nhà thầu. </w:t>
      </w:r>
    </w:p>
    <w:p w:rsidR="00C26891" w:rsidRDefault="00D15348" w:rsidP="00D15348">
      <w:pPr>
        <w:spacing w:after="0" w:line="360" w:lineRule="auto"/>
        <w:jc w:val="both"/>
        <w:textAlignment w:val="baseline"/>
        <w:rPr>
          <w:rFonts w:ascii="Times New Roman" w:eastAsia="Times New Roman" w:hAnsi="Times New Roman" w:cs="Times New Roman"/>
          <w:bCs/>
          <w:color w:val="303030"/>
          <w:sz w:val="28"/>
          <w:szCs w:val="28"/>
          <w:bdr w:val="none" w:sz="0" w:space="0" w:color="auto" w:frame="1"/>
        </w:rPr>
      </w:pPr>
      <w:r w:rsidRPr="00D15348">
        <w:rPr>
          <w:rFonts w:ascii="Times New Roman" w:eastAsia="Times New Roman" w:hAnsi="Times New Roman" w:cs="Times New Roman"/>
          <w:bCs/>
          <w:color w:val="303030"/>
          <w:sz w:val="28"/>
          <w:szCs w:val="28"/>
          <w:bdr w:val="none" w:sz="0" w:space="0" w:color="auto" w:frame="1"/>
        </w:rPr>
        <w:t xml:space="preserve">- Nghị định số 15/2015/NĐ-CP ngày 14/2/2015 về Đầu tư theo hình thức đối tác công tư </w:t>
      </w:r>
      <w:r w:rsidR="00C26891">
        <w:rPr>
          <w:rFonts w:ascii="Times New Roman" w:eastAsia="Times New Roman" w:hAnsi="Times New Roman" w:cs="Times New Roman"/>
          <w:bCs/>
          <w:color w:val="303030"/>
          <w:sz w:val="28"/>
          <w:szCs w:val="28"/>
          <w:bdr w:val="none" w:sz="0" w:space="0" w:color="auto" w:frame="1"/>
        </w:rPr>
        <w:t>–</w:t>
      </w:r>
      <w:r w:rsidRPr="00D15348">
        <w:rPr>
          <w:rFonts w:ascii="Times New Roman" w:eastAsia="Times New Roman" w:hAnsi="Times New Roman" w:cs="Times New Roman"/>
          <w:bCs/>
          <w:color w:val="303030"/>
          <w:sz w:val="28"/>
          <w:szCs w:val="28"/>
          <w:bdr w:val="none" w:sz="0" w:space="0" w:color="auto" w:frame="1"/>
        </w:rPr>
        <w:t xml:space="preserve"> PPP</w:t>
      </w:r>
    </w:p>
    <w:p w:rsidR="00C26891" w:rsidRDefault="00D15348" w:rsidP="00D15348">
      <w:pPr>
        <w:spacing w:after="0" w:line="360" w:lineRule="auto"/>
        <w:jc w:val="both"/>
        <w:textAlignment w:val="baseline"/>
        <w:rPr>
          <w:rFonts w:ascii="Times New Roman" w:eastAsia="Times New Roman" w:hAnsi="Times New Roman" w:cs="Times New Roman"/>
          <w:bCs/>
          <w:color w:val="303030"/>
          <w:sz w:val="28"/>
          <w:szCs w:val="28"/>
          <w:bdr w:val="none" w:sz="0" w:space="0" w:color="auto" w:frame="1"/>
        </w:rPr>
      </w:pPr>
      <w:r w:rsidRPr="00D15348">
        <w:rPr>
          <w:rFonts w:ascii="Times New Roman" w:eastAsia="Times New Roman" w:hAnsi="Times New Roman" w:cs="Times New Roman"/>
          <w:bCs/>
          <w:color w:val="303030"/>
          <w:sz w:val="28"/>
          <w:szCs w:val="28"/>
          <w:bdr w:val="none" w:sz="0" w:space="0" w:color="auto" w:frame="1"/>
        </w:rPr>
        <w:t xml:space="preserve"> - Nghị định số 30/2015/NĐ-CP ngày 17/3/2015 về lựa chọn nhà đầu tư - Các Thông tư: số 01/2015/TT-BKHĐT (Mẫu HSMQT, HSMT, HSYC dịch vụ tư vấn); số 03/2015/TT-BKHĐT (Mẫu HSMT Xây lắp); số 05/2015/TT-BKHĐT (Mẫu HSMT Hàng hóa); số 07/2015/TT-BKHĐT (Cung cấp thông tin trong đấu thầu và đấu thầu qua mạng).</w:t>
      </w:r>
    </w:p>
    <w:p w:rsidR="00D15348" w:rsidRPr="00D15348" w:rsidRDefault="00D15348" w:rsidP="00D15348">
      <w:pPr>
        <w:spacing w:after="0" w:line="360" w:lineRule="auto"/>
        <w:jc w:val="both"/>
        <w:textAlignment w:val="baseline"/>
        <w:rPr>
          <w:rFonts w:ascii="Times New Roman" w:eastAsia="Times New Roman" w:hAnsi="Times New Roman" w:cs="Times New Roman"/>
          <w:color w:val="303030"/>
          <w:sz w:val="28"/>
          <w:szCs w:val="28"/>
        </w:rPr>
      </w:pPr>
      <w:r w:rsidRPr="00D15348">
        <w:rPr>
          <w:rFonts w:ascii="Times New Roman" w:eastAsia="Times New Roman" w:hAnsi="Times New Roman" w:cs="Times New Roman"/>
          <w:bCs/>
          <w:color w:val="303030"/>
          <w:sz w:val="28"/>
          <w:szCs w:val="28"/>
          <w:bdr w:val="none" w:sz="0" w:space="0" w:color="auto" w:frame="1"/>
        </w:rPr>
        <w:t xml:space="preserve"> - Thành viên Tổ thẩm định Giáo trình đào tạo, bồi dưỡng về đấu thầu của Cục Quản lý Đấu thầu</w:t>
      </w:r>
    </w:p>
    <w:p w:rsidR="00F9138D" w:rsidRPr="00D15348" w:rsidRDefault="00F9138D" w:rsidP="00D15348">
      <w:pPr>
        <w:spacing w:line="360" w:lineRule="auto"/>
        <w:jc w:val="both"/>
        <w:rPr>
          <w:rFonts w:ascii="Times New Roman" w:hAnsi="Times New Roman" w:cs="Times New Roman"/>
          <w:sz w:val="28"/>
          <w:szCs w:val="28"/>
        </w:rPr>
      </w:pPr>
    </w:p>
    <w:p w:rsidR="00D15348" w:rsidRPr="00D15348" w:rsidRDefault="00D15348">
      <w:pPr>
        <w:spacing w:line="360" w:lineRule="auto"/>
        <w:jc w:val="both"/>
        <w:rPr>
          <w:rFonts w:ascii="Times New Roman" w:hAnsi="Times New Roman" w:cs="Times New Roman"/>
          <w:sz w:val="28"/>
          <w:szCs w:val="28"/>
        </w:rPr>
      </w:pPr>
    </w:p>
    <w:sectPr w:rsidR="00D15348" w:rsidRPr="00D15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48"/>
    <w:rsid w:val="009A7DE4"/>
    <w:rsid w:val="00C26891"/>
    <w:rsid w:val="00D15348"/>
    <w:rsid w:val="00F9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F003"/>
  <w15:chartTrackingRefBased/>
  <w15:docId w15:val="{086EC5ED-58C8-49F1-8B86-E8242465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153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5348"/>
    <w:rPr>
      <w:rFonts w:ascii="Times New Roman" w:eastAsia="Times New Roman" w:hAnsi="Times New Roman" w:cs="Times New Roman"/>
      <w:b/>
      <w:bCs/>
      <w:sz w:val="36"/>
      <w:szCs w:val="36"/>
    </w:rPr>
  </w:style>
  <w:style w:type="paragraph" w:customStyle="1" w:styleId="expert-avatar">
    <w:name w:val="expert-avatar"/>
    <w:basedOn w:val="Normal"/>
    <w:rsid w:val="00D1534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53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656529">
      <w:bodyDiv w:val="1"/>
      <w:marLeft w:val="0"/>
      <w:marRight w:val="0"/>
      <w:marTop w:val="0"/>
      <w:marBottom w:val="0"/>
      <w:divBdr>
        <w:top w:val="none" w:sz="0" w:space="0" w:color="auto"/>
        <w:left w:val="none" w:sz="0" w:space="0" w:color="auto"/>
        <w:bottom w:val="none" w:sz="0" w:space="0" w:color="auto"/>
        <w:right w:val="none" w:sz="0" w:space="0" w:color="auto"/>
      </w:divBdr>
      <w:divsChild>
        <w:div w:id="19599932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APD7FC403</dc:creator>
  <cp:keywords/>
  <dc:description/>
  <cp:lastModifiedBy>user</cp:lastModifiedBy>
  <cp:revision>3</cp:revision>
  <dcterms:created xsi:type="dcterms:W3CDTF">2023-08-02T07:38:00Z</dcterms:created>
  <dcterms:modified xsi:type="dcterms:W3CDTF">2023-08-02T09:39:00Z</dcterms:modified>
</cp:coreProperties>
</file>